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9E3" w:rsidRPr="005002C3" w:rsidRDefault="00F529E3" w:rsidP="00F529E3">
      <w:pPr>
        <w:adjustRightInd w:val="0"/>
        <w:snapToGrid w:val="0"/>
        <w:jc w:val="center"/>
        <w:rPr>
          <w:b/>
          <w:sz w:val="30"/>
          <w:szCs w:val="30"/>
        </w:rPr>
      </w:pPr>
      <w:r w:rsidRPr="005002C3">
        <w:rPr>
          <w:rFonts w:asciiTheme="majorEastAsia" w:eastAsiaTheme="majorEastAsia" w:hAnsiTheme="majorEastAsia" w:hint="eastAsia"/>
          <w:b/>
          <w:sz w:val="30"/>
          <w:szCs w:val="30"/>
        </w:rPr>
        <w:t>相关知识2</w:t>
      </w:r>
      <w:r w:rsidRPr="005002C3">
        <w:rPr>
          <w:rFonts w:hint="eastAsia"/>
          <w:b/>
          <w:sz w:val="30"/>
          <w:szCs w:val="30"/>
        </w:rPr>
        <w:t xml:space="preserve">   </w:t>
      </w:r>
      <w:r w:rsidRPr="005002C3">
        <w:rPr>
          <w:b/>
          <w:sz w:val="30"/>
          <w:szCs w:val="30"/>
        </w:rPr>
        <w:t>犬细小病毒</w:t>
      </w:r>
    </w:p>
    <w:p w:rsidR="00F529E3" w:rsidRDefault="00F529E3" w:rsidP="00F529E3">
      <w:pPr>
        <w:adjustRightInd w:val="0"/>
        <w:snapToGrid w:val="0"/>
        <w:rPr>
          <w:sz w:val="24"/>
        </w:rPr>
      </w:pPr>
      <w:r>
        <w:rPr>
          <w:sz w:val="24"/>
        </w:rPr>
        <w:t xml:space="preserve">　　</w:t>
      </w:r>
    </w:p>
    <w:p w:rsidR="00F529E3" w:rsidRDefault="00F529E3" w:rsidP="00F529E3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犬细小病毒是</w:t>
      </w:r>
      <w:r>
        <w:rPr>
          <w:szCs w:val="21"/>
        </w:rPr>
        <w:t>1997</w:t>
      </w:r>
      <w:r>
        <w:rPr>
          <w:szCs w:val="21"/>
        </w:rPr>
        <w:t>年首先在美国被发现的，从发现该病毒至今，世界各地均有流行，是危害犬类的最主要的烈性传染病之一。</w:t>
      </w:r>
      <w:r>
        <w:rPr>
          <w:rFonts w:hint="eastAsia"/>
          <w:szCs w:val="21"/>
        </w:rPr>
        <w:t>犬细小病毒感染犬科动物引起严重的肠炎综合征和心肌炎综合征，临床上以频繁呕吐、出血性腹泻和迅速脱水为突出特征。</w:t>
      </w:r>
    </w:p>
    <w:p w:rsidR="00F529E3" w:rsidRPr="00830B84" w:rsidRDefault="00F529E3" w:rsidP="00F529E3">
      <w:pPr>
        <w:adjustRightInd w:val="0"/>
        <w:snapToGrid w:val="0"/>
        <w:ind w:firstLineChars="200" w:firstLine="480"/>
        <w:rPr>
          <w:sz w:val="24"/>
        </w:rPr>
      </w:pPr>
      <w:r w:rsidRPr="00830B84">
        <w:rPr>
          <w:rFonts w:hint="eastAsia"/>
          <w:sz w:val="24"/>
        </w:rPr>
        <w:t>一、</w:t>
      </w:r>
      <w:r w:rsidRPr="00830B84">
        <w:rPr>
          <w:sz w:val="24"/>
        </w:rPr>
        <w:t xml:space="preserve"> </w:t>
      </w:r>
      <w:r w:rsidRPr="00830B84">
        <w:rPr>
          <w:sz w:val="24"/>
        </w:rPr>
        <w:t>病原</w:t>
      </w:r>
    </w:p>
    <w:p w:rsidR="00F529E3" w:rsidRDefault="00F529E3" w:rsidP="00F529E3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犬细小病毒（</w:t>
      </w:r>
      <w:r>
        <w:rPr>
          <w:szCs w:val="21"/>
        </w:rPr>
        <w:t>Canine Parvovirus</w:t>
      </w:r>
      <w:r>
        <w:rPr>
          <w:szCs w:val="21"/>
        </w:rPr>
        <w:t>，</w:t>
      </w:r>
      <w:r>
        <w:rPr>
          <w:szCs w:val="21"/>
        </w:rPr>
        <w:t>CPV</w:t>
      </w:r>
      <w:r>
        <w:rPr>
          <w:szCs w:val="21"/>
        </w:rPr>
        <w:t>）属细小病毒科，细小病毒属。</w:t>
      </w:r>
      <w:r>
        <w:rPr>
          <w:szCs w:val="21"/>
        </w:rPr>
        <w:t>CPV</w:t>
      </w:r>
      <w:r>
        <w:rPr>
          <w:szCs w:val="21"/>
        </w:rPr>
        <w:t>对多种理化因素和常用消毒剂具有较强的抵抗力，在</w:t>
      </w:r>
      <w:r>
        <w:rPr>
          <w:szCs w:val="21"/>
        </w:rPr>
        <w:t>4</w:t>
      </w:r>
      <w:r>
        <w:rPr>
          <w:rFonts w:hint="eastAsia"/>
          <w:szCs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℃"/>
        </w:smartTagPr>
        <w:r>
          <w:rPr>
            <w:szCs w:val="21"/>
          </w:rPr>
          <w:t>10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szCs w:val="21"/>
        </w:rPr>
        <w:t>存活</w:t>
      </w:r>
      <w:r>
        <w:rPr>
          <w:szCs w:val="21"/>
        </w:rPr>
        <w:t>6</w:t>
      </w:r>
      <w:r>
        <w:rPr>
          <w:szCs w:val="21"/>
        </w:rPr>
        <w:t>个月，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7"/>
          <w:attr w:name="UnitName" w:val="℃"/>
        </w:smartTagPr>
        <w:r>
          <w:rPr>
            <w:szCs w:val="21"/>
          </w:rPr>
          <w:t>37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szCs w:val="21"/>
        </w:rPr>
        <w:t>存活</w:t>
      </w:r>
      <w:r>
        <w:rPr>
          <w:szCs w:val="21"/>
        </w:rPr>
        <w:t>2</w:t>
      </w:r>
      <w:r>
        <w:rPr>
          <w:szCs w:val="21"/>
        </w:rPr>
        <w:t>周，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6"/>
          <w:attr w:name="UnitName" w:val="℃"/>
        </w:smartTagPr>
        <w:r>
          <w:rPr>
            <w:szCs w:val="21"/>
          </w:rPr>
          <w:t>56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szCs w:val="21"/>
        </w:rPr>
        <w:t>存活</w:t>
      </w:r>
      <w:r>
        <w:rPr>
          <w:szCs w:val="21"/>
        </w:rPr>
        <w:t>24</w:t>
      </w:r>
      <w:r>
        <w:rPr>
          <w:szCs w:val="21"/>
        </w:rPr>
        <w:t>小时，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℃"/>
        </w:smartTagPr>
        <w:r>
          <w:rPr>
            <w:szCs w:val="21"/>
          </w:rPr>
          <w:t>80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szCs w:val="21"/>
        </w:rPr>
        <w:t>存活</w:t>
      </w:r>
      <w:r>
        <w:rPr>
          <w:szCs w:val="21"/>
        </w:rPr>
        <w:t>15</w:t>
      </w:r>
      <w:r>
        <w:rPr>
          <w:szCs w:val="21"/>
        </w:rPr>
        <w:t>分钟，在室温下保存</w:t>
      </w:r>
      <w:r>
        <w:rPr>
          <w:szCs w:val="21"/>
        </w:rPr>
        <w:t>3</w:t>
      </w:r>
      <w:r>
        <w:rPr>
          <w:szCs w:val="21"/>
        </w:rPr>
        <w:t>个月感染性仅轻度下降，在粪便中可存活数月至数年。该病毒对乙醚，氯仿，醇类有抵抗力，对紫外线，福尔马林，次氯酸钠，氧化剂敏感。</w:t>
      </w:r>
    </w:p>
    <w:p w:rsidR="00F529E3" w:rsidRPr="00830B84" w:rsidRDefault="00F529E3" w:rsidP="00F529E3">
      <w:pPr>
        <w:adjustRightInd w:val="0"/>
        <w:snapToGrid w:val="0"/>
        <w:ind w:firstLineChars="200" w:firstLine="480"/>
        <w:rPr>
          <w:sz w:val="24"/>
        </w:rPr>
      </w:pPr>
      <w:r w:rsidRPr="00830B84">
        <w:rPr>
          <w:rFonts w:hint="eastAsia"/>
          <w:sz w:val="24"/>
        </w:rPr>
        <w:t>二、</w:t>
      </w:r>
      <w:r w:rsidRPr="00830B84">
        <w:rPr>
          <w:sz w:val="24"/>
        </w:rPr>
        <w:t xml:space="preserve"> </w:t>
      </w:r>
      <w:r w:rsidRPr="00830B84">
        <w:rPr>
          <w:sz w:val="24"/>
        </w:rPr>
        <w:t>流行病学</w:t>
      </w:r>
    </w:p>
    <w:p w:rsidR="00F529E3" w:rsidRDefault="00F529E3" w:rsidP="00F529E3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</w:t>
      </w:r>
      <w:r>
        <w:rPr>
          <w:szCs w:val="21"/>
        </w:rPr>
        <w:t>CPV</w:t>
      </w:r>
      <w:r>
        <w:rPr>
          <w:szCs w:val="21"/>
        </w:rPr>
        <w:t>主要感染犬，尤其幼犬，传染性极强，死亡率也高。一年四季均可发病，以冬</w:t>
      </w:r>
      <w:r>
        <w:rPr>
          <w:rFonts w:hint="eastAsia"/>
          <w:szCs w:val="21"/>
        </w:rPr>
        <w:t>、</w:t>
      </w:r>
      <w:r>
        <w:rPr>
          <w:szCs w:val="21"/>
        </w:rPr>
        <w:t>春多发。饲养管理条件骤变，长途运输</w:t>
      </w:r>
      <w:r>
        <w:rPr>
          <w:rFonts w:hint="eastAsia"/>
          <w:szCs w:val="21"/>
        </w:rPr>
        <w:t>、</w:t>
      </w:r>
      <w:r>
        <w:rPr>
          <w:szCs w:val="21"/>
        </w:rPr>
        <w:t>寒冷</w:t>
      </w:r>
      <w:r>
        <w:rPr>
          <w:rFonts w:hint="eastAsia"/>
          <w:szCs w:val="21"/>
        </w:rPr>
        <w:t>、</w:t>
      </w:r>
      <w:r>
        <w:rPr>
          <w:szCs w:val="21"/>
        </w:rPr>
        <w:t>拥挤均可促使本病发生。病犬是主要传染源，呕吐物</w:t>
      </w:r>
      <w:r>
        <w:rPr>
          <w:rFonts w:hint="eastAsia"/>
          <w:szCs w:val="21"/>
        </w:rPr>
        <w:t>、</w:t>
      </w:r>
      <w:r>
        <w:rPr>
          <w:szCs w:val="21"/>
        </w:rPr>
        <w:t>唾液</w:t>
      </w:r>
      <w:r>
        <w:rPr>
          <w:rFonts w:hint="eastAsia"/>
          <w:szCs w:val="21"/>
        </w:rPr>
        <w:t>、</w:t>
      </w:r>
      <w:r>
        <w:rPr>
          <w:szCs w:val="21"/>
        </w:rPr>
        <w:t>粪便中均有大量病毒。康复犬仍可长期通过粪便向外排毒。有证据表明人</w:t>
      </w:r>
      <w:r>
        <w:rPr>
          <w:rFonts w:hint="eastAsia"/>
          <w:szCs w:val="21"/>
        </w:rPr>
        <w:t>、</w:t>
      </w:r>
      <w:proofErr w:type="gramStart"/>
      <w:r>
        <w:rPr>
          <w:szCs w:val="21"/>
        </w:rPr>
        <w:t>虱</w:t>
      </w:r>
      <w:proofErr w:type="gramEnd"/>
      <w:r>
        <w:rPr>
          <w:rFonts w:hint="eastAsia"/>
          <w:szCs w:val="21"/>
        </w:rPr>
        <w:t>、</w:t>
      </w:r>
      <w:r>
        <w:rPr>
          <w:szCs w:val="21"/>
        </w:rPr>
        <w:t>苍蝇和蟑螂可成为</w:t>
      </w:r>
      <w:r>
        <w:rPr>
          <w:szCs w:val="21"/>
        </w:rPr>
        <w:t>CPV</w:t>
      </w:r>
      <w:r>
        <w:rPr>
          <w:szCs w:val="21"/>
        </w:rPr>
        <w:t>的机械携带者。健康犬与病犬或带毒犬直接接触，或经污染的饲料和饮水通过消化道感染。</w:t>
      </w:r>
    </w:p>
    <w:p w:rsidR="00F529E3" w:rsidRPr="00830B84" w:rsidRDefault="00F529E3" w:rsidP="00F529E3">
      <w:pPr>
        <w:ind w:firstLineChars="200" w:firstLine="480"/>
        <w:rPr>
          <w:sz w:val="24"/>
        </w:rPr>
      </w:pPr>
      <w:r w:rsidRPr="00830B84">
        <w:rPr>
          <w:rFonts w:hint="eastAsia"/>
          <w:sz w:val="24"/>
        </w:rPr>
        <w:t>三、</w:t>
      </w:r>
      <w:r w:rsidRPr="00830B84">
        <w:rPr>
          <w:sz w:val="24"/>
        </w:rPr>
        <w:t>症状</w:t>
      </w:r>
    </w:p>
    <w:p w:rsidR="00F529E3" w:rsidRDefault="00F529E3" w:rsidP="00F529E3">
      <w:pPr>
        <w:adjustRightInd w:val="0"/>
        <w:snapToGrid w:val="0"/>
        <w:ind w:firstLine="420"/>
        <w:rPr>
          <w:szCs w:val="21"/>
        </w:rPr>
      </w:pPr>
      <w:r>
        <w:rPr>
          <w:szCs w:val="21"/>
        </w:rPr>
        <w:t>该病潜伏期</w:t>
      </w:r>
      <w:r>
        <w:rPr>
          <w:szCs w:val="21"/>
        </w:rPr>
        <w:t>7</w:t>
      </w:r>
      <w:r>
        <w:rPr>
          <w:rFonts w:hint="eastAsia"/>
          <w:szCs w:val="21"/>
        </w:rPr>
        <w:t>～</w:t>
      </w:r>
      <w:r>
        <w:rPr>
          <w:szCs w:val="21"/>
        </w:rPr>
        <w:t>14</w:t>
      </w:r>
      <w:r>
        <w:rPr>
          <w:szCs w:val="21"/>
        </w:rPr>
        <w:t>天，多发生在刚换环境后（如新买的幼犬），洗澡，过食是诱因。该病多数呈现肠炎综合症，少数呈现心肌炎综合症。</w:t>
      </w:r>
    </w:p>
    <w:p w:rsidR="00F529E3" w:rsidRDefault="00F529E3" w:rsidP="00F529E3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肠炎</w:t>
      </w:r>
      <w:r>
        <w:rPr>
          <w:rFonts w:hint="eastAsia"/>
          <w:szCs w:val="21"/>
        </w:rPr>
        <w:t>型：</w:t>
      </w:r>
      <w:r>
        <w:rPr>
          <w:szCs w:val="21"/>
        </w:rPr>
        <w:t>病犬初期精神沉郁，厌食，偶见发热，软便或轻微呕吐，随后发展成为频繁呕吐和剧烈腹泻。起初粪便呈灰色，黄色或乳白色，带果冻状粘液，其后排出恶臭的酱油样或番茄汁样血便。病</w:t>
      </w:r>
      <w:proofErr w:type="gramStart"/>
      <w:r>
        <w:rPr>
          <w:szCs w:val="21"/>
        </w:rPr>
        <w:t>犬迅速</w:t>
      </w:r>
      <w:proofErr w:type="gramEnd"/>
      <w:r>
        <w:rPr>
          <w:szCs w:val="21"/>
        </w:rPr>
        <w:t>脱水，消瘦，眼窝深陷，被毛凌乱，皮肤无弹性，耳鼻，四肢发凉，精神高度沉郁，休克，死亡。从病初症状轻微到严重一般不超过</w:t>
      </w:r>
      <w:r>
        <w:rPr>
          <w:szCs w:val="21"/>
        </w:rPr>
        <w:t>2</w:t>
      </w:r>
      <w:r>
        <w:rPr>
          <w:szCs w:val="21"/>
        </w:rPr>
        <w:t>天，整个病程一般不超过一周。</w:t>
      </w:r>
      <w:r>
        <w:rPr>
          <w:rFonts w:hint="eastAsia"/>
          <w:szCs w:val="21"/>
        </w:rPr>
        <w:t>见图</w:t>
      </w:r>
      <w:r>
        <w:rPr>
          <w:rFonts w:hint="eastAsia"/>
          <w:szCs w:val="21"/>
        </w:rPr>
        <w:t>2-2-3</w:t>
      </w:r>
      <w:r>
        <w:rPr>
          <w:rFonts w:hint="eastAsia"/>
          <w:szCs w:val="21"/>
        </w:rPr>
        <w:t>。</w:t>
      </w:r>
      <w:r>
        <w:rPr>
          <w:szCs w:val="21"/>
        </w:rPr>
        <w:t xml:space="preserve"> </w:t>
      </w:r>
    </w:p>
    <w:p w:rsidR="00F529E3" w:rsidRDefault="00F529E3" w:rsidP="00F529E3">
      <w:pPr>
        <w:adjustRightInd w:val="0"/>
        <w:snapToGrid w:val="0"/>
        <w:ind w:firstLine="420"/>
        <w:rPr>
          <w:szCs w:val="21"/>
        </w:rPr>
      </w:pPr>
      <w:r>
        <w:rPr>
          <w:szCs w:val="21"/>
        </w:rPr>
        <w:t>心肌炎型</w:t>
      </w:r>
      <w:r>
        <w:rPr>
          <w:rFonts w:hint="eastAsia"/>
          <w:szCs w:val="21"/>
        </w:rPr>
        <w:t>：</w:t>
      </w:r>
      <w:r>
        <w:rPr>
          <w:szCs w:val="21"/>
        </w:rPr>
        <w:t>多见于</w:t>
      </w:r>
      <w:r>
        <w:rPr>
          <w:szCs w:val="21"/>
        </w:rPr>
        <w:t>4</w:t>
      </w:r>
      <w:r>
        <w:rPr>
          <w:rFonts w:hint="eastAsia"/>
          <w:szCs w:val="21"/>
        </w:rPr>
        <w:t>～</w:t>
      </w:r>
      <w:r>
        <w:rPr>
          <w:szCs w:val="21"/>
        </w:rPr>
        <w:t>6</w:t>
      </w:r>
      <w:r>
        <w:rPr>
          <w:szCs w:val="21"/>
        </w:rPr>
        <w:t>周</w:t>
      </w:r>
      <w:proofErr w:type="gramStart"/>
      <w:r>
        <w:rPr>
          <w:szCs w:val="21"/>
        </w:rPr>
        <w:t>龄</w:t>
      </w:r>
      <w:proofErr w:type="gramEnd"/>
      <w:r>
        <w:rPr>
          <w:szCs w:val="21"/>
        </w:rPr>
        <w:t>幼犬，常无先兆性症状，或仅表现轻微腹泻，继而突然衰弱，呻吟，粘膜发绀，呼吸极度困难，脉搏快而弱，心脏听诊出现杂音，常在数小时内死亡。</w:t>
      </w:r>
    </w:p>
    <w:p w:rsidR="00F529E3" w:rsidRPr="00221ED9" w:rsidRDefault="00F529E3" w:rsidP="00F529E3">
      <w:pPr>
        <w:adjustRightInd w:val="0"/>
        <w:snapToGrid w:val="0"/>
        <w:rPr>
          <w:szCs w:val="21"/>
        </w:rPr>
      </w:pPr>
      <w:r w:rsidRPr="00221ED9"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918C1" wp14:editId="520758DD">
                <wp:simplePos x="0" y="0"/>
                <wp:positionH relativeFrom="column">
                  <wp:posOffset>73025</wp:posOffset>
                </wp:positionH>
                <wp:positionV relativeFrom="paragraph">
                  <wp:posOffset>146050</wp:posOffset>
                </wp:positionV>
                <wp:extent cx="2259965" cy="1403985"/>
                <wp:effectExtent l="0" t="0" r="6985" b="8890"/>
                <wp:wrapSquare wrapText="bothSides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99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29E3" w:rsidRDefault="00F529E3" w:rsidP="00F529E3">
                            <w:r>
                              <w:rPr>
                                <w:noProof/>
                                <w:szCs w:val="21"/>
                              </w:rPr>
                              <w:drawing>
                                <wp:inline distT="0" distB="0" distL="0" distR="0" wp14:anchorId="2A463D26" wp14:editId="63A49EFD">
                                  <wp:extent cx="2077382" cy="1509623"/>
                                  <wp:effectExtent l="0" t="0" r="0" b="0"/>
                                  <wp:docPr id="22" name="图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2239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1006" cy="15122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529E3" w:rsidRPr="00221ED9" w:rsidRDefault="00F529E3" w:rsidP="00F529E3">
                            <w:pPr>
                              <w:adjustRightInd w:val="0"/>
                              <w:snapToGrid w:val="0"/>
                              <w:ind w:firstLineChars="150" w:firstLine="315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2-2-3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犬细小病毒症状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.75pt;margin-top:11.5pt;width:177.9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" stroked="f">
                <v:textbox style="mso-fit-shape-to-text:t">
                  <w:txbxContent>
                    <w:p w:rsidR="00F529E3" w:rsidRDefault="00F529E3" w:rsidP="00F529E3">
                      <w:r>
                        <w:rPr>
                          <w:noProof/>
                          <w:szCs w:val="21"/>
                        </w:rPr>
                        <w:drawing>
                          <wp:inline distT="0" distB="0" distL="0" distR="0" wp14:anchorId="2A463D26" wp14:editId="63A49EFD">
                            <wp:extent cx="2077382" cy="1509623"/>
                            <wp:effectExtent l="0" t="0" r="0" b="0"/>
                            <wp:docPr id="22" name="图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2239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081006" cy="15122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529E3" w:rsidRPr="00221ED9" w:rsidRDefault="00F529E3" w:rsidP="00F529E3">
                      <w:pPr>
                        <w:adjustRightInd w:val="0"/>
                        <w:snapToGrid w:val="0"/>
                        <w:ind w:firstLineChars="150" w:firstLine="315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图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2-2-3  </w:t>
                      </w:r>
                      <w:r>
                        <w:rPr>
                          <w:rFonts w:hint="eastAsia"/>
                          <w:szCs w:val="21"/>
                        </w:rPr>
                        <w:t>犬细小病毒症状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529E3" w:rsidRDefault="00F529E3" w:rsidP="00F529E3">
      <w:pPr>
        <w:adjustRightInd w:val="0"/>
        <w:snapToGrid w:val="0"/>
        <w:ind w:firstLineChars="200" w:firstLine="480"/>
        <w:rPr>
          <w:b/>
          <w:szCs w:val="21"/>
        </w:rPr>
      </w:pPr>
      <w:r w:rsidRPr="00830B84">
        <w:rPr>
          <w:rFonts w:hint="eastAsia"/>
          <w:sz w:val="24"/>
        </w:rPr>
        <w:t>四、</w:t>
      </w:r>
      <w:r w:rsidRPr="00830B84">
        <w:rPr>
          <w:sz w:val="24"/>
        </w:rPr>
        <w:t>诊断</w:t>
      </w:r>
      <w:r>
        <w:rPr>
          <w:b/>
          <w:szCs w:val="21"/>
        </w:rPr>
        <w:t xml:space="preserve"> </w:t>
      </w:r>
    </w:p>
    <w:p w:rsidR="00F529E3" w:rsidRDefault="00F529E3" w:rsidP="00F529E3">
      <w:pPr>
        <w:adjustRightInd w:val="0"/>
        <w:snapToGrid w:val="0"/>
        <w:ind w:firstLine="420"/>
        <w:rPr>
          <w:szCs w:val="21"/>
        </w:rPr>
      </w:pPr>
      <w:r>
        <w:rPr>
          <w:szCs w:val="21"/>
        </w:rPr>
        <w:t>根据流行症状和血清学反应，可</w:t>
      </w:r>
      <w:proofErr w:type="gramStart"/>
      <w:r>
        <w:rPr>
          <w:szCs w:val="21"/>
        </w:rPr>
        <w:t>作出</w:t>
      </w:r>
      <w:proofErr w:type="gramEnd"/>
      <w:r>
        <w:rPr>
          <w:szCs w:val="21"/>
        </w:rPr>
        <w:t>诊断。该病发病迅速，传染性强，往往呈局部暴发性，临场表现为呕吐、腹泻、脱水等肠炎综合症，死亡率高。</w:t>
      </w:r>
      <w:r>
        <w:rPr>
          <w:rFonts w:hint="eastAsia"/>
          <w:szCs w:val="21"/>
        </w:rPr>
        <w:t>宠物临床目前都使用细小病毒快速诊断试纸来进行检测。</w:t>
      </w:r>
    </w:p>
    <w:p w:rsidR="00F529E3" w:rsidRDefault="00F529E3" w:rsidP="00F529E3">
      <w:pPr>
        <w:adjustRightInd w:val="0"/>
        <w:snapToGrid w:val="0"/>
        <w:ind w:firstLine="420"/>
        <w:rPr>
          <w:szCs w:val="21"/>
        </w:rPr>
      </w:pPr>
      <w:r>
        <w:rPr>
          <w:rFonts w:hint="eastAsia"/>
          <w:szCs w:val="21"/>
        </w:rPr>
        <w:t>鉴别诊断：细小病毒肠炎与犬冠状病毒、轮状病毒和消化型犬</w:t>
      </w:r>
      <w:proofErr w:type="gramStart"/>
      <w:r>
        <w:rPr>
          <w:rFonts w:hint="eastAsia"/>
          <w:szCs w:val="21"/>
        </w:rPr>
        <w:t>瘟</w:t>
      </w:r>
      <w:proofErr w:type="gramEnd"/>
      <w:r>
        <w:rPr>
          <w:rFonts w:hint="eastAsia"/>
          <w:szCs w:val="21"/>
        </w:rPr>
        <w:t>热，以及急性胰腺炎、细菌、寄生虫感染的临床症状相似，临床诊断时要注意鉴别。</w:t>
      </w:r>
    </w:p>
    <w:p w:rsidR="00F529E3" w:rsidRDefault="00F529E3" w:rsidP="00F529E3">
      <w:pPr>
        <w:adjustRightInd w:val="0"/>
        <w:snapToGrid w:val="0"/>
        <w:ind w:firstLineChars="200" w:firstLine="480"/>
        <w:rPr>
          <w:sz w:val="24"/>
        </w:rPr>
      </w:pPr>
    </w:p>
    <w:p w:rsidR="00F529E3" w:rsidRPr="00830B84" w:rsidRDefault="00F529E3" w:rsidP="00F529E3">
      <w:pPr>
        <w:adjustRightInd w:val="0"/>
        <w:snapToGrid w:val="0"/>
        <w:ind w:firstLineChars="200" w:firstLine="480"/>
        <w:rPr>
          <w:sz w:val="24"/>
        </w:rPr>
      </w:pPr>
      <w:r>
        <w:rPr>
          <w:rFonts w:hint="eastAsia"/>
          <w:sz w:val="24"/>
        </w:rPr>
        <w:t>五</w:t>
      </w:r>
      <w:r w:rsidRPr="00830B84">
        <w:rPr>
          <w:rFonts w:hint="eastAsia"/>
          <w:sz w:val="24"/>
        </w:rPr>
        <w:t>、</w:t>
      </w:r>
      <w:r w:rsidRPr="00830B84">
        <w:rPr>
          <w:sz w:val="24"/>
        </w:rPr>
        <w:t xml:space="preserve"> </w:t>
      </w:r>
      <w:r w:rsidRPr="00830B84">
        <w:rPr>
          <w:sz w:val="24"/>
        </w:rPr>
        <w:t>治疗</w:t>
      </w:r>
      <w:r w:rsidRPr="00830B84">
        <w:rPr>
          <w:sz w:val="24"/>
        </w:rPr>
        <w:t xml:space="preserve"> </w:t>
      </w:r>
    </w:p>
    <w:p w:rsidR="00F529E3" w:rsidRDefault="00F529E3" w:rsidP="00F529E3">
      <w:pPr>
        <w:adjustRightInd w:val="0"/>
        <w:snapToGrid w:val="0"/>
        <w:ind w:firstLine="420"/>
        <w:rPr>
          <w:szCs w:val="21"/>
        </w:rPr>
      </w:pPr>
      <w:r>
        <w:rPr>
          <w:szCs w:val="21"/>
        </w:rPr>
        <w:t>临床上主要是对症治疗配合高免血清和单克隆抗体治疗。成犬治愈率高，幼犬预后谨慎。</w:t>
      </w:r>
    </w:p>
    <w:p w:rsidR="00F529E3" w:rsidRPr="00AC3BDB" w:rsidRDefault="00F529E3" w:rsidP="00F529E3">
      <w:pPr>
        <w:adjustRightInd w:val="0"/>
        <w:snapToGrid w:val="0"/>
        <w:rPr>
          <w:szCs w:val="21"/>
        </w:rPr>
      </w:pPr>
      <w:r w:rsidRPr="00830B84">
        <w:rPr>
          <w:rFonts w:hint="eastAsia"/>
          <w:szCs w:val="21"/>
        </w:rPr>
        <w:t>1</w:t>
      </w:r>
      <w:r w:rsidRPr="00830B84">
        <w:rPr>
          <w:rFonts w:hint="eastAsia"/>
          <w:szCs w:val="21"/>
        </w:rPr>
        <w:t>．特异性疗法：</w:t>
      </w:r>
      <w:r w:rsidRPr="00AC3BDB">
        <w:rPr>
          <w:rFonts w:hint="eastAsia"/>
          <w:szCs w:val="21"/>
        </w:rPr>
        <w:t>可注射犬细小病毒高免血清或单克隆抗体，肌肉或皮下注射，以增强抗体。</w:t>
      </w:r>
    </w:p>
    <w:p w:rsidR="00F529E3" w:rsidRDefault="00F529E3" w:rsidP="00F529E3">
      <w:pPr>
        <w:adjustRightInd w:val="0"/>
        <w:snapToGrid w:val="0"/>
      </w:pPr>
      <w:r w:rsidRPr="00830B84">
        <w:rPr>
          <w:rFonts w:hint="eastAsia"/>
        </w:rPr>
        <w:t>2</w:t>
      </w:r>
      <w:r w:rsidRPr="00830B84">
        <w:rPr>
          <w:rFonts w:hint="eastAsia"/>
        </w:rPr>
        <w:t>．肠炎型：</w:t>
      </w:r>
      <w:r>
        <w:rPr>
          <w:rFonts w:hint="eastAsia"/>
        </w:rPr>
        <w:t>输液疗法对由于肠炎而脱水的犬的治疗非常重要。除了在早期大剂量注射高免血清或单克隆抗体外，同时对病犬进行强心、补液、止吐、消炎、止血、抗休克等治疗，可收到良好的效果。常用药物有爱茂尔、阿米卡星、安络血、能量合剂及糖盐水等。也可以选取适当的中药进行治疗和护理。动物在治疗期间应禁食、禁水。</w:t>
      </w:r>
    </w:p>
    <w:p w:rsidR="00F529E3" w:rsidRPr="00AC3BDB" w:rsidRDefault="00F529E3" w:rsidP="00F529E3">
      <w:pPr>
        <w:adjustRightInd w:val="0"/>
        <w:snapToGrid w:val="0"/>
      </w:pPr>
      <w:r w:rsidRPr="00830B84">
        <w:rPr>
          <w:rFonts w:hint="eastAsia"/>
        </w:rPr>
        <w:t>3</w:t>
      </w:r>
      <w:r w:rsidRPr="00830B84">
        <w:rPr>
          <w:rFonts w:hint="eastAsia"/>
        </w:rPr>
        <w:t>．心肌炎型：</w:t>
      </w:r>
      <w:r>
        <w:rPr>
          <w:rFonts w:hint="eastAsia"/>
        </w:rPr>
        <w:t>由于病程短急、恶化迅速，常来不及救治即死亡。</w:t>
      </w:r>
    </w:p>
    <w:p w:rsidR="00F529E3" w:rsidRPr="005002C3" w:rsidRDefault="00F529E3" w:rsidP="00F529E3">
      <w:pPr>
        <w:adjustRightInd w:val="0"/>
        <w:snapToGrid w:val="0"/>
        <w:ind w:firstLineChars="200" w:firstLine="480"/>
        <w:rPr>
          <w:sz w:val="24"/>
        </w:rPr>
      </w:pPr>
      <w:r w:rsidRPr="005002C3">
        <w:rPr>
          <w:rFonts w:hint="eastAsia"/>
          <w:sz w:val="24"/>
        </w:rPr>
        <w:t>六、</w:t>
      </w:r>
      <w:r w:rsidRPr="005002C3">
        <w:rPr>
          <w:sz w:val="24"/>
        </w:rPr>
        <w:t xml:space="preserve"> </w:t>
      </w:r>
      <w:r w:rsidRPr="005002C3">
        <w:rPr>
          <w:sz w:val="24"/>
        </w:rPr>
        <w:t>预防</w:t>
      </w:r>
      <w:r w:rsidRPr="005002C3">
        <w:rPr>
          <w:sz w:val="24"/>
        </w:rPr>
        <w:t xml:space="preserve"> </w:t>
      </w:r>
    </w:p>
    <w:p w:rsidR="00F529E3" w:rsidRDefault="00F529E3" w:rsidP="00F529E3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</w:t>
      </w:r>
      <w:r>
        <w:rPr>
          <w:szCs w:val="21"/>
        </w:rPr>
        <w:t>CPV</w:t>
      </w:r>
      <w:r>
        <w:rPr>
          <w:szCs w:val="21"/>
        </w:rPr>
        <w:t>对外界的抵抗力强，存活时间长，故其传染性极强。一旦发病，应迅速隔离病犬，对病犬污染的犬舍饲具、用具、运输工具进行严格的消毒，消毒剂可采用</w:t>
      </w:r>
      <w:r>
        <w:rPr>
          <w:szCs w:val="21"/>
        </w:rPr>
        <w:t>2%</w:t>
      </w:r>
      <w:r>
        <w:rPr>
          <w:szCs w:val="21"/>
        </w:rPr>
        <w:t>的</w:t>
      </w:r>
      <w:proofErr w:type="spellStart"/>
      <w:r>
        <w:rPr>
          <w:szCs w:val="21"/>
        </w:rPr>
        <w:t>NaOH</w:t>
      </w:r>
      <w:proofErr w:type="spellEnd"/>
      <w:r>
        <w:rPr>
          <w:szCs w:val="21"/>
        </w:rPr>
        <w:t>、漂白粉、次氯酸钾等。</w:t>
      </w:r>
      <w:r>
        <w:rPr>
          <w:rFonts w:hint="eastAsia"/>
          <w:szCs w:val="21"/>
        </w:rPr>
        <w:t>犬舍</w:t>
      </w:r>
      <w:r>
        <w:rPr>
          <w:szCs w:val="21"/>
        </w:rPr>
        <w:t>消毒可采用紫外线照射，并停用</w:t>
      </w:r>
      <w:r>
        <w:rPr>
          <w:szCs w:val="21"/>
        </w:rPr>
        <w:t>2</w:t>
      </w:r>
      <w:r>
        <w:rPr>
          <w:szCs w:val="21"/>
        </w:rPr>
        <w:t>周。对饲养员应该严格消毒，并</w:t>
      </w:r>
      <w:r>
        <w:rPr>
          <w:szCs w:val="21"/>
        </w:rPr>
        <w:lastRenderedPageBreak/>
        <w:t>限制流动，避免间接感染。</w:t>
      </w:r>
      <w:r>
        <w:rPr>
          <w:rFonts w:hint="eastAsia"/>
          <w:szCs w:val="21"/>
        </w:rPr>
        <w:t>平时加强犬的饲养管理和护理。</w:t>
      </w:r>
      <w:r>
        <w:rPr>
          <w:szCs w:val="21"/>
        </w:rPr>
        <w:t xml:space="preserve"> </w:t>
      </w:r>
    </w:p>
    <w:p w:rsidR="00F529E3" w:rsidRDefault="00F529E3" w:rsidP="00F529E3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疫苗免疫是预防</w:t>
      </w:r>
      <w:r>
        <w:rPr>
          <w:rFonts w:hint="eastAsia"/>
          <w:szCs w:val="21"/>
        </w:rPr>
        <w:t>本病的</w:t>
      </w:r>
      <w:r>
        <w:rPr>
          <w:szCs w:val="21"/>
        </w:rPr>
        <w:t>根本措施。疫苗应选用品质可靠的</w:t>
      </w:r>
      <w:r>
        <w:rPr>
          <w:rFonts w:hint="eastAsia"/>
          <w:szCs w:val="21"/>
        </w:rPr>
        <w:t>多联</w:t>
      </w:r>
      <w:r>
        <w:rPr>
          <w:szCs w:val="21"/>
        </w:rPr>
        <w:t>疫苗，</w:t>
      </w:r>
      <w:r>
        <w:rPr>
          <w:rFonts w:hint="eastAsia"/>
          <w:szCs w:val="21"/>
        </w:rPr>
        <w:t>按免疫程序进行免疫</w:t>
      </w:r>
      <w:r>
        <w:rPr>
          <w:szCs w:val="21"/>
        </w:rPr>
        <w:t>。</w:t>
      </w:r>
    </w:p>
    <w:p w:rsidR="00201C71" w:rsidRPr="00F529E3" w:rsidRDefault="00201C71">
      <w:bookmarkStart w:id="0" w:name="_GoBack"/>
      <w:bookmarkEnd w:id="0"/>
    </w:p>
    <w:sectPr w:rsidR="00201C71" w:rsidRPr="00F529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9E3"/>
    <w:rsid w:val="00201C71"/>
    <w:rsid w:val="00F5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29E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29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29E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29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2021-01-28T03:12:00Z</dcterms:created>
  <dcterms:modified xsi:type="dcterms:W3CDTF">2021-01-28T03:13:00Z</dcterms:modified>
</cp:coreProperties>
</file>